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3F" w:rsidRPr="00A5543F" w:rsidRDefault="00A5543F" w:rsidP="00A5543F">
      <w:pPr>
        <w:spacing w:after="160"/>
        <w:ind w:left="360"/>
        <w:contextualSpacing/>
        <w:jc w:val="right"/>
        <w:rPr>
          <w:rFonts w:eastAsia="Calibri"/>
          <w:bCs/>
          <w:i w:val="0"/>
        </w:rPr>
      </w:pPr>
      <w:r w:rsidRPr="00A5543F">
        <w:rPr>
          <w:rFonts w:eastAsia="Calibri"/>
          <w:bCs/>
          <w:i w:val="0"/>
        </w:rPr>
        <w:t>Pielikums</w:t>
      </w:r>
    </w:p>
    <w:p w:rsidR="00A5543F" w:rsidRPr="00A5543F" w:rsidRDefault="00A5543F" w:rsidP="00A5543F">
      <w:pPr>
        <w:spacing w:after="160"/>
        <w:ind w:left="360"/>
        <w:contextualSpacing/>
        <w:jc w:val="right"/>
        <w:rPr>
          <w:rFonts w:eastAsia="Calibri"/>
          <w:bCs/>
          <w:i w:val="0"/>
        </w:rPr>
      </w:pPr>
      <w:r w:rsidRPr="00A5543F">
        <w:rPr>
          <w:rFonts w:eastAsia="Calibri"/>
          <w:bCs/>
          <w:i w:val="0"/>
        </w:rPr>
        <w:t>Madonas novada pašvaldības domes</w:t>
      </w:r>
    </w:p>
    <w:p w:rsidR="00A5543F" w:rsidRPr="00A5543F" w:rsidRDefault="00A5543F" w:rsidP="00A5543F">
      <w:pPr>
        <w:spacing w:after="160"/>
        <w:ind w:left="360"/>
        <w:contextualSpacing/>
        <w:jc w:val="right"/>
        <w:rPr>
          <w:rFonts w:eastAsia="Calibri"/>
          <w:bCs/>
          <w:i w:val="0"/>
        </w:rPr>
      </w:pPr>
      <w:r w:rsidRPr="00A5543F">
        <w:rPr>
          <w:rFonts w:eastAsia="Calibri"/>
          <w:bCs/>
          <w:i w:val="0"/>
        </w:rPr>
        <w:t>20.09.2022. lēmumam Nr. 570</w:t>
      </w:r>
    </w:p>
    <w:p w:rsidR="00A5543F" w:rsidRPr="00A5543F" w:rsidRDefault="00A5543F" w:rsidP="00A5543F">
      <w:pPr>
        <w:spacing w:after="160"/>
        <w:ind w:left="360"/>
        <w:contextualSpacing/>
        <w:jc w:val="right"/>
        <w:rPr>
          <w:rFonts w:eastAsia="Calibri"/>
          <w:bCs/>
          <w:i w:val="0"/>
        </w:rPr>
      </w:pPr>
      <w:r w:rsidRPr="00A5543F">
        <w:rPr>
          <w:rFonts w:eastAsia="Calibri"/>
          <w:bCs/>
          <w:i w:val="0"/>
        </w:rPr>
        <w:t>(Prot. Nr. 20, 7. p.)</w:t>
      </w:r>
    </w:p>
    <w:p w:rsidR="00A5543F" w:rsidRDefault="00A5543F" w:rsidP="00A5543F">
      <w:pPr>
        <w:spacing w:after="160"/>
        <w:ind w:left="360"/>
        <w:contextualSpacing/>
        <w:jc w:val="center"/>
        <w:rPr>
          <w:rFonts w:eastAsia="Calibri"/>
          <w:b/>
          <w:bCs/>
          <w:i w:val="0"/>
        </w:rPr>
      </w:pPr>
    </w:p>
    <w:p w:rsidR="00A5543F" w:rsidRPr="00A5543F" w:rsidRDefault="00A5543F" w:rsidP="00A5543F">
      <w:pPr>
        <w:spacing w:after="160"/>
        <w:ind w:left="360"/>
        <w:contextualSpacing/>
        <w:jc w:val="center"/>
        <w:rPr>
          <w:rFonts w:eastAsia="Calibri"/>
          <w:b/>
          <w:bCs/>
          <w:i w:val="0"/>
          <w:sz w:val="28"/>
          <w:szCs w:val="28"/>
        </w:rPr>
      </w:pPr>
      <w:r w:rsidRPr="00A5543F">
        <w:rPr>
          <w:rFonts w:eastAsia="Calibri"/>
          <w:b/>
          <w:bCs/>
          <w:i w:val="0"/>
          <w:sz w:val="28"/>
          <w:szCs w:val="28"/>
        </w:rPr>
        <w:t>Darba uzdevums</w:t>
      </w:r>
    </w:p>
    <w:p w:rsidR="00A5543F" w:rsidRPr="00A5543F" w:rsidRDefault="00A5543F" w:rsidP="00A5543F">
      <w:pPr>
        <w:spacing w:after="240"/>
        <w:jc w:val="center"/>
        <w:rPr>
          <w:rFonts w:eastAsia="Calibri"/>
          <w:b/>
          <w:bCs/>
          <w:i w:val="0"/>
          <w:sz w:val="28"/>
          <w:szCs w:val="28"/>
        </w:rPr>
      </w:pPr>
      <w:bookmarkStart w:id="0" w:name="_GoBack"/>
      <w:r w:rsidRPr="00A5543F">
        <w:rPr>
          <w:rFonts w:eastAsia="Calibri"/>
          <w:b/>
          <w:bCs/>
          <w:i w:val="0"/>
          <w:sz w:val="28"/>
          <w:szCs w:val="28"/>
        </w:rPr>
        <w:t>Madonas novada teritorijas plānojuma izstrādei</w:t>
      </w:r>
    </w:p>
    <w:bookmarkEnd w:id="0"/>
    <w:p w:rsidR="00A5543F" w:rsidRPr="00B17DDB" w:rsidRDefault="00A5543F" w:rsidP="00A5543F">
      <w:pPr>
        <w:numPr>
          <w:ilvl w:val="0"/>
          <w:numId w:val="1"/>
        </w:numPr>
        <w:spacing w:after="160"/>
        <w:contextualSpacing/>
        <w:jc w:val="both"/>
        <w:rPr>
          <w:rFonts w:eastAsia="Calibri"/>
          <w:b/>
          <w:bCs/>
          <w:i w:val="0"/>
          <w:iCs/>
          <w:u w:val="single"/>
        </w:rPr>
      </w:pPr>
      <w:r w:rsidRPr="00B17DDB">
        <w:rPr>
          <w:rFonts w:eastAsia="Calibri"/>
          <w:b/>
          <w:bCs/>
          <w:i w:val="0"/>
          <w:iCs/>
          <w:u w:val="single"/>
        </w:rPr>
        <w:t>Teritorijas plānojuma izstrādes pamatojums un mērķis.</w:t>
      </w:r>
    </w:p>
    <w:p w:rsidR="00A5543F" w:rsidRPr="006341B7" w:rsidRDefault="00A5543F" w:rsidP="00A5543F">
      <w:pPr>
        <w:numPr>
          <w:ilvl w:val="1"/>
          <w:numId w:val="1"/>
        </w:numPr>
        <w:spacing w:after="160"/>
        <w:contextualSpacing/>
        <w:jc w:val="both"/>
        <w:rPr>
          <w:rFonts w:eastAsia="Calibri"/>
          <w:i w:val="0"/>
          <w:iCs/>
        </w:rPr>
      </w:pPr>
      <w:r w:rsidRPr="006341B7">
        <w:rPr>
          <w:rFonts w:eastAsia="Calibri"/>
          <w:i w:val="0"/>
          <w:iCs/>
        </w:rPr>
        <w:t>Teritorijas plānojuma izstrādi pamato:</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likuma “Par pašvaldībām” 14. panta otrās daļas 1. punkts;</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Attīstības plānošanas sistēmas likuma 10. pants;</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Teritorijas attīstības plānošanas likuma 12. panta pirmā daļa;</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Madonas novada ilgtspējīgas attīstības stratēģija 2021.–2035. gadam;</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Ministru kabineta 2014. gada 14. oktobra noteikumi Nr. 628 “Noteikumi par pašvaldības teritorijas attīstības plānošanas dokumentiem”;</w:t>
      </w:r>
    </w:p>
    <w:p w:rsidR="00A5543F" w:rsidRPr="006341B7" w:rsidRDefault="00A5543F" w:rsidP="00A5543F">
      <w:pPr>
        <w:numPr>
          <w:ilvl w:val="2"/>
          <w:numId w:val="1"/>
        </w:numPr>
        <w:spacing w:after="160"/>
        <w:contextualSpacing/>
        <w:jc w:val="both"/>
        <w:rPr>
          <w:rFonts w:eastAsia="Calibri"/>
          <w:i w:val="0"/>
          <w:iCs/>
        </w:rPr>
      </w:pPr>
      <w:r w:rsidRPr="006341B7">
        <w:rPr>
          <w:rFonts w:eastAsia="Calibri"/>
          <w:i w:val="0"/>
          <w:iCs/>
        </w:rPr>
        <w:t>Ministru kabineta 2013. gada 30. aprīļa noteikumi Nr. 240 “Vispārīgie teritorijas plānošanas, izmantošanas un apbūves noteikumi”.</w:t>
      </w:r>
    </w:p>
    <w:p w:rsidR="00A5543F" w:rsidRPr="00B17DDB" w:rsidRDefault="00A5543F" w:rsidP="00A5543F">
      <w:pPr>
        <w:spacing w:after="160"/>
        <w:jc w:val="both"/>
        <w:rPr>
          <w:rFonts w:eastAsia="Calibri"/>
          <w:i w:val="0"/>
          <w:iCs/>
        </w:rPr>
      </w:pPr>
      <w:r w:rsidRPr="006341B7">
        <w:rPr>
          <w:rFonts w:eastAsia="Calibri"/>
          <w:i w:val="0"/>
          <w:iCs/>
        </w:rPr>
        <w:t>Atbilstoši Administratīvo teritoriju un apdzīvoto vietu likuma Pārejas noteikumu 17. punktam, saistošie noteikumi par novada teritorijas plānojumu jāizstrādā līdz 2025. gada 31. decembrim. Teritorijas plānojuma izstrāde uzsākama pēctecīgi, ievērojot labo praksi teritorijas attīstības plānošanā, ņemot vērā arī to, ka stājusies spēkā Madonas novada ilgtspējīgas attīstības stratēģija</w:t>
      </w:r>
      <w:r w:rsidRPr="00B17DDB">
        <w:rPr>
          <w:rFonts w:eastAsia="Calibri"/>
          <w:i w:val="0"/>
          <w:iCs/>
        </w:rPr>
        <w:t xml:space="preserve"> 2022.–2035. gadam.</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t>Izstrādes mērķis:</w:t>
      </w:r>
    </w:p>
    <w:p w:rsidR="00A5543F" w:rsidRDefault="00A5543F" w:rsidP="00A5543F">
      <w:pPr>
        <w:numPr>
          <w:ilvl w:val="2"/>
          <w:numId w:val="1"/>
        </w:numPr>
        <w:spacing w:after="160"/>
        <w:contextualSpacing/>
        <w:jc w:val="both"/>
        <w:rPr>
          <w:rFonts w:eastAsia="Calibri"/>
          <w:i w:val="0"/>
          <w:iCs/>
        </w:rPr>
      </w:pPr>
      <w:r>
        <w:rPr>
          <w:rFonts w:eastAsia="Calibri"/>
          <w:i w:val="0"/>
          <w:iCs/>
        </w:rPr>
        <w:t>nodrošināt Madonas novada kultūrvēsturisko, dabas un ekonomisko</w:t>
      </w:r>
      <w:r w:rsidRPr="0048352D">
        <w:rPr>
          <w:rFonts w:eastAsia="Calibri"/>
          <w:i w:val="0"/>
          <w:iCs/>
        </w:rPr>
        <w:t xml:space="preserve"> </w:t>
      </w:r>
      <w:r>
        <w:rPr>
          <w:rFonts w:eastAsia="Calibri"/>
          <w:i w:val="0"/>
          <w:iCs/>
        </w:rPr>
        <w:t xml:space="preserve">resursu, </w:t>
      </w:r>
      <w:r w:rsidRPr="00B17DDB">
        <w:rPr>
          <w:rFonts w:eastAsia="Calibri"/>
          <w:i w:val="0"/>
          <w:iCs/>
        </w:rPr>
        <w:t>ilgtspējīg</w:t>
      </w:r>
      <w:r>
        <w:rPr>
          <w:rFonts w:eastAsia="Calibri"/>
          <w:i w:val="0"/>
          <w:iCs/>
        </w:rPr>
        <w:t xml:space="preserve">u un </w:t>
      </w:r>
      <w:r w:rsidRPr="00B17DDB">
        <w:rPr>
          <w:rFonts w:eastAsia="Calibri"/>
          <w:i w:val="0"/>
          <w:iCs/>
        </w:rPr>
        <w:t xml:space="preserve"> </w:t>
      </w:r>
      <w:r>
        <w:rPr>
          <w:rFonts w:eastAsia="Calibri"/>
          <w:i w:val="0"/>
          <w:iCs/>
        </w:rPr>
        <w:t xml:space="preserve">līdzsvarotu attīstību </w:t>
      </w:r>
    </w:p>
    <w:p w:rsidR="00A5543F" w:rsidRPr="00B17DDB" w:rsidRDefault="00A5543F" w:rsidP="00A5543F">
      <w:pPr>
        <w:numPr>
          <w:ilvl w:val="2"/>
          <w:numId w:val="1"/>
        </w:numPr>
        <w:spacing w:after="160"/>
        <w:contextualSpacing/>
        <w:jc w:val="both"/>
        <w:rPr>
          <w:rFonts w:eastAsia="Calibri"/>
          <w:i w:val="0"/>
          <w:iCs/>
        </w:rPr>
      </w:pPr>
    </w:p>
    <w:p w:rsidR="00A5543F" w:rsidRPr="00B17DDB" w:rsidRDefault="00A5543F" w:rsidP="00A5543F">
      <w:pPr>
        <w:numPr>
          <w:ilvl w:val="0"/>
          <w:numId w:val="1"/>
        </w:numPr>
        <w:spacing w:after="160"/>
        <w:contextualSpacing/>
        <w:jc w:val="both"/>
        <w:rPr>
          <w:rFonts w:eastAsia="Calibri"/>
          <w:b/>
          <w:bCs/>
          <w:i w:val="0"/>
          <w:iCs/>
          <w:u w:val="single"/>
        </w:rPr>
      </w:pPr>
      <w:r w:rsidRPr="00B17DDB">
        <w:rPr>
          <w:rFonts w:eastAsia="Calibri"/>
          <w:b/>
          <w:bCs/>
          <w:i w:val="0"/>
          <w:iCs/>
          <w:u w:val="single"/>
        </w:rPr>
        <w:t>Izstrādes uzdevumi:</w:t>
      </w:r>
    </w:p>
    <w:p w:rsidR="00A5543F" w:rsidRDefault="00A5543F" w:rsidP="00A5543F">
      <w:pPr>
        <w:numPr>
          <w:ilvl w:val="1"/>
          <w:numId w:val="1"/>
        </w:numPr>
        <w:spacing w:after="160"/>
        <w:contextualSpacing/>
        <w:jc w:val="both"/>
        <w:rPr>
          <w:rFonts w:eastAsia="Calibri"/>
          <w:i w:val="0"/>
          <w:iCs/>
        </w:rPr>
      </w:pPr>
      <w:r w:rsidRPr="00B17DDB">
        <w:rPr>
          <w:rFonts w:eastAsia="Calibri"/>
          <w:i w:val="0"/>
          <w:iCs/>
        </w:rPr>
        <w:t>Nodrošināt atbilstību Vidzemes plānošanas reģiona attīstības plānošanas dokumentiem, kā arī citiem hierarhiski augstākiem teritorijas attīstības plānošanas dokumentiem.</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t>Nodrošināt Madonas novada teritorijas atļautās izmantošanas un apbūves noteikumu atbilstību Madonas novada ilgtspējīgas attīstības stratēģijā 2022.–2047. gadam (turpmāk – IAS) definētajiem stratēģiskajiem attīstības uzstādījumiem, telpiskās attīstības perspektīvai un pamatprincipiem teritoriju plānošanai un attīstībai.</w:t>
      </w:r>
    </w:p>
    <w:p w:rsidR="00A5543F" w:rsidRPr="00B17DDB" w:rsidRDefault="00A5543F" w:rsidP="00A5543F">
      <w:pPr>
        <w:numPr>
          <w:ilvl w:val="1"/>
          <w:numId w:val="1"/>
        </w:numPr>
        <w:tabs>
          <w:tab w:val="left" w:pos="993"/>
        </w:tabs>
        <w:spacing w:after="160"/>
        <w:ind w:left="851" w:hanging="567"/>
        <w:contextualSpacing/>
        <w:jc w:val="both"/>
        <w:rPr>
          <w:rFonts w:eastAsia="Calibri"/>
          <w:i w:val="0"/>
          <w:iCs/>
        </w:rPr>
      </w:pPr>
      <w:r w:rsidRPr="00B17DDB">
        <w:rPr>
          <w:rFonts w:eastAsia="Calibri"/>
          <w:i w:val="0"/>
          <w:iCs/>
        </w:rPr>
        <w:t xml:space="preserve">Veikt detālplānojumu un lokālplānojumu izvērtējumu, sniegt priekšlikumus par to atcelšanu vai atstāšanu, nodrošinot to integrēšanu teritorijas plānojumā un organizējot ar saistošajiem noteikumiem apstiprināto detālplānojumu pārapstiprināšanu ar administratīvo aktu. </w:t>
      </w:r>
    </w:p>
    <w:p w:rsidR="00A5543F" w:rsidRPr="003370BF" w:rsidRDefault="00A5543F" w:rsidP="00A5543F">
      <w:pPr>
        <w:numPr>
          <w:ilvl w:val="1"/>
          <w:numId w:val="1"/>
        </w:numPr>
        <w:spacing w:line="240" w:lineRule="auto"/>
        <w:jc w:val="both"/>
        <w:rPr>
          <w:i w:val="0"/>
          <w:iCs/>
        </w:rPr>
      </w:pPr>
      <w:r w:rsidRPr="003370BF">
        <w:rPr>
          <w:i w:val="0"/>
          <w:iCs/>
        </w:rPr>
        <w:t>Nodrošināt teritorijas plānošanas jomā pieņemto lēmumu pēctecību,</w:t>
      </w:r>
      <w:r w:rsidRPr="003370BF">
        <w:rPr>
          <w:rFonts w:ascii="TimesNewRomanPSMT" w:hAnsi="TimesNewRomanPSMT" w:cs="TimesNewRomanPSMT"/>
          <w:i w:val="0"/>
          <w:iCs/>
        </w:rPr>
        <w:t xml:space="preserve"> interešu apzināšanu un saskaņošanu ar institūcijām un kaimiņu pašvaldībām, definējot kopējās interešu teritorijas, kā arī ņ</w:t>
      </w:r>
      <w:r w:rsidRPr="003370BF">
        <w:rPr>
          <w:i w:val="0"/>
          <w:iCs/>
        </w:rPr>
        <w:t>emt vērā fizisko un juridisko personu priekšlikumus.</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t>Izvērtēt novada teritorijas esošo potenciālu, resursus un noteikt teritorijas izmantošanai nepieciešamās prasības un ierobežojumus</w:t>
      </w:r>
      <w:r>
        <w:rPr>
          <w:rFonts w:eastAsia="Calibri"/>
          <w:i w:val="0"/>
          <w:iCs/>
        </w:rPr>
        <w:t xml:space="preserve">, tostarp prasības derīgo izrakteņu ieguves vietu izveidei un alternatīvās energoapgādes būvju/iekārtu izvietošanai.  </w:t>
      </w:r>
    </w:p>
    <w:p w:rsidR="00A5543F" w:rsidRPr="008F4C86" w:rsidRDefault="00A5543F" w:rsidP="00A5543F">
      <w:pPr>
        <w:numPr>
          <w:ilvl w:val="1"/>
          <w:numId w:val="1"/>
        </w:numPr>
        <w:spacing w:after="160"/>
        <w:contextualSpacing/>
        <w:jc w:val="both"/>
        <w:rPr>
          <w:rFonts w:eastAsia="Calibri"/>
          <w:i w:val="0"/>
          <w:iCs/>
          <w:color w:val="000000" w:themeColor="text1"/>
        </w:rPr>
      </w:pPr>
      <w:r w:rsidRPr="00B17DDB">
        <w:rPr>
          <w:rFonts w:eastAsia="Calibri"/>
          <w:i w:val="0"/>
          <w:iCs/>
        </w:rPr>
        <w:t>Nodrošināt pārskatāmu un vienotu apbūves noteikumu piemērošanu novada teritorijā</w:t>
      </w:r>
      <w:r>
        <w:rPr>
          <w:rFonts w:eastAsia="Calibri"/>
          <w:i w:val="0"/>
          <w:iCs/>
        </w:rPr>
        <w:t xml:space="preserve">, </w:t>
      </w:r>
      <w:r w:rsidRPr="00B17DDB">
        <w:rPr>
          <w:rFonts w:eastAsia="Calibri"/>
          <w:i w:val="0"/>
          <w:iCs/>
        </w:rPr>
        <w:t xml:space="preserve">integrējot līdzšinējo novadu atsevišķo apbūves noteikumu prasības un novēršot konstatētās pretrunas dažādās noteikumu daļās, saskaņojot pieeju apbūves īstenošanai. </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lastRenderedPageBreak/>
        <w:t>Pārskatīt pašvaldības īpašumu perspektīvo izmantošanu un atbilstību pašvaldības funkciju īstenošanai un pašvaldības attīstības mērķu sasniegšanai, t.sk. precizējot funkcionālo zonējumu un teritorijas ar īpašiem noteikumiem.</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t xml:space="preserve">Sagatavot vispārīgu novada un detalizētu pilsētu (Madonas, Cesvaines un Lubānas) transporta attīstības </w:t>
      </w:r>
      <w:r>
        <w:rPr>
          <w:rFonts w:eastAsia="Calibri"/>
          <w:i w:val="0"/>
          <w:iCs/>
        </w:rPr>
        <w:t>koncepciju</w:t>
      </w:r>
      <w:r w:rsidRPr="00B17DDB">
        <w:rPr>
          <w:rFonts w:eastAsia="Calibri"/>
          <w:i w:val="0"/>
          <w:iCs/>
        </w:rPr>
        <w:t xml:space="preserve">, apzinot esošo </w:t>
      </w:r>
      <w:r>
        <w:rPr>
          <w:rFonts w:eastAsia="Calibri"/>
          <w:i w:val="0"/>
          <w:iCs/>
        </w:rPr>
        <w:t xml:space="preserve">transporta plūsmu </w:t>
      </w:r>
      <w:r w:rsidRPr="00B17DDB">
        <w:rPr>
          <w:rFonts w:eastAsia="Calibri"/>
          <w:i w:val="0"/>
          <w:iCs/>
        </w:rPr>
        <w:t>un sagatavo</w:t>
      </w:r>
      <w:r>
        <w:rPr>
          <w:rFonts w:eastAsia="Calibri"/>
          <w:i w:val="0"/>
          <w:iCs/>
        </w:rPr>
        <w:t xml:space="preserve">t </w:t>
      </w:r>
      <w:r w:rsidRPr="00B17DDB">
        <w:rPr>
          <w:rFonts w:eastAsia="Calibri"/>
          <w:i w:val="0"/>
          <w:iCs/>
        </w:rPr>
        <w:t>priekšlikumu attīstībai perspektīvā</w:t>
      </w:r>
      <w:r>
        <w:rPr>
          <w:rFonts w:eastAsia="Calibri"/>
          <w:i w:val="0"/>
          <w:iCs/>
        </w:rPr>
        <w:t>.</w:t>
      </w:r>
    </w:p>
    <w:p w:rsidR="00A5543F" w:rsidRDefault="00A5543F" w:rsidP="00A5543F">
      <w:pPr>
        <w:numPr>
          <w:ilvl w:val="1"/>
          <w:numId w:val="1"/>
        </w:numPr>
        <w:spacing w:after="160"/>
        <w:contextualSpacing/>
        <w:jc w:val="both"/>
        <w:rPr>
          <w:rFonts w:eastAsia="Calibri"/>
          <w:i w:val="0"/>
          <w:iCs/>
        </w:rPr>
      </w:pPr>
      <w:r w:rsidRPr="003370BF">
        <w:rPr>
          <w:rFonts w:eastAsia="Calibri"/>
          <w:i w:val="0"/>
          <w:iCs/>
        </w:rPr>
        <w:t>Plāna ietvaros izstrādāt novada vienoto pašvaldības ceļu un ielu klasifikāciju, noteikt prasības pieslēgumu veidošanai, noteikt ceļu nodalījumu joslas un ielu sarkanās līnijas, ielu un ceļu tipiskos šķērsprofilus, t.sk. velo un sabiedriskā transporta plānošanai</w:t>
      </w:r>
    </w:p>
    <w:p w:rsidR="00A5543F" w:rsidRPr="003370BF" w:rsidRDefault="00A5543F" w:rsidP="00A5543F">
      <w:pPr>
        <w:numPr>
          <w:ilvl w:val="1"/>
          <w:numId w:val="1"/>
        </w:numPr>
        <w:spacing w:after="160"/>
        <w:ind w:left="851" w:hanging="567"/>
        <w:contextualSpacing/>
        <w:jc w:val="both"/>
        <w:rPr>
          <w:rFonts w:eastAsia="Calibri"/>
          <w:i w:val="0"/>
          <w:iCs/>
        </w:rPr>
      </w:pPr>
      <w:r w:rsidRPr="003370BF">
        <w:rPr>
          <w:rFonts w:eastAsia="Calibri"/>
          <w:i w:val="0"/>
          <w:iCs/>
        </w:rPr>
        <w:t xml:space="preserve">Izvērtēt pilsētu un ciemu robežu paplašināšanas iespējas un noteikt jaunās robežas.  </w:t>
      </w:r>
    </w:p>
    <w:p w:rsidR="00A5543F" w:rsidRPr="00BA261D" w:rsidRDefault="00A5543F" w:rsidP="00A5543F">
      <w:pPr>
        <w:numPr>
          <w:ilvl w:val="1"/>
          <w:numId w:val="1"/>
        </w:numPr>
        <w:spacing w:after="160"/>
        <w:ind w:left="851" w:hanging="567"/>
        <w:contextualSpacing/>
        <w:jc w:val="both"/>
        <w:rPr>
          <w:rFonts w:eastAsia="Calibri"/>
          <w:i w:val="0"/>
          <w:iCs/>
        </w:rPr>
      </w:pPr>
      <w:r w:rsidRPr="00B17DDB">
        <w:rPr>
          <w:rFonts w:eastAsia="Calibri"/>
          <w:i w:val="0"/>
          <w:iCs/>
        </w:rPr>
        <w:t xml:space="preserve"> Izvērtēt ainav</w:t>
      </w:r>
      <w:r>
        <w:rPr>
          <w:rFonts w:eastAsia="Calibri"/>
          <w:i w:val="0"/>
          <w:iCs/>
        </w:rPr>
        <w:t xml:space="preserve">iski vērtīgās teritorijas, </w:t>
      </w:r>
      <w:r w:rsidRPr="00B17DDB">
        <w:rPr>
          <w:rFonts w:eastAsia="Calibri"/>
          <w:i w:val="0"/>
          <w:iCs/>
        </w:rPr>
        <w:t>sagatavo</w:t>
      </w:r>
      <w:r>
        <w:rPr>
          <w:rFonts w:eastAsia="Calibri"/>
          <w:i w:val="0"/>
          <w:iCs/>
        </w:rPr>
        <w:t>t</w:t>
      </w:r>
      <w:r w:rsidRPr="00B17DDB">
        <w:rPr>
          <w:rFonts w:eastAsia="Calibri"/>
          <w:i w:val="0"/>
          <w:iCs/>
        </w:rPr>
        <w:t xml:space="preserve"> priekšlikumus</w:t>
      </w:r>
      <w:r>
        <w:rPr>
          <w:rFonts w:eastAsia="Calibri"/>
          <w:i w:val="0"/>
          <w:iCs/>
        </w:rPr>
        <w:t xml:space="preserve"> </w:t>
      </w:r>
      <w:r w:rsidRPr="00B17DDB">
        <w:rPr>
          <w:rFonts w:eastAsia="Calibri"/>
          <w:i w:val="0"/>
          <w:iCs/>
        </w:rPr>
        <w:t>ainavu aizsardzība</w:t>
      </w:r>
      <w:r>
        <w:rPr>
          <w:rFonts w:eastAsia="Calibri"/>
          <w:i w:val="0"/>
          <w:iCs/>
        </w:rPr>
        <w:t xml:space="preserve">i un </w:t>
      </w:r>
      <w:r w:rsidRPr="00B17DDB">
        <w:rPr>
          <w:rFonts w:eastAsia="Calibri"/>
          <w:i w:val="0"/>
          <w:iCs/>
        </w:rPr>
        <w:t>pārvaldība</w:t>
      </w:r>
      <w:r>
        <w:rPr>
          <w:rFonts w:eastAsia="Calibri"/>
          <w:i w:val="0"/>
          <w:iCs/>
        </w:rPr>
        <w:t xml:space="preserve">i, definējot saglabājamās teritorijas un objektus. </w:t>
      </w:r>
    </w:p>
    <w:p w:rsidR="00A5543F" w:rsidRPr="00B17DDB" w:rsidRDefault="00A5543F" w:rsidP="00A5543F">
      <w:pPr>
        <w:numPr>
          <w:ilvl w:val="1"/>
          <w:numId w:val="1"/>
        </w:numPr>
        <w:spacing w:after="160"/>
        <w:ind w:left="851" w:hanging="567"/>
        <w:contextualSpacing/>
        <w:jc w:val="both"/>
        <w:rPr>
          <w:rFonts w:eastAsia="Calibri"/>
          <w:i w:val="0"/>
          <w:iCs/>
        </w:rPr>
      </w:pPr>
      <w:r w:rsidRPr="00B17DDB">
        <w:rPr>
          <w:rFonts w:eastAsia="Calibri"/>
          <w:i w:val="0"/>
          <w:iCs/>
        </w:rPr>
        <w:t>Noteikt un attēlot grafiskajā daļā teritorijas ar īpašiem nosacījumiem, degradētās un riska teritorijas, ainavu telpu robežas un nosacījumus, publiskās infrastruktūras attīstības un būvniecības vajadzībām nepieciešamās teritorijas un izmantošanas nosacījumus, transporta attīstībai nepieciešamās teritorijas.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Pārskatīt pašvaldības kompetencē esošās apgrūtinātās teritorijas un to aizsargjoslas atbilstoši Aizsargjoslu likuma prasībām, ievērojot Apgrūtināto teritoriju informācijas sistēmas likumā noteiktās prasības. Atbilstoši mērogam, </w:t>
      </w:r>
      <w:r>
        <w:rPr>
          <w:rFonts w:eastAsia="Calibri"/>
          <w:i w:val="0"/>
          <w:iCs/>
        </w:rPr>
        <w:t xml:space="preserve">noteikt </w:t>
      </w:r>
      <w:r w:rsidRPr="00B17DDB">
        <w:rPr>
          <w:rFonts w:eastAsia="Calibri"/>
          <w:i w:val="0"/>
          <w:iCs/>
        </w:rPr>
        <w:t xml:space="preserve">aizsargjoslas Grafiskajā daļā.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Izstrādāt un īstenot iesaistīto pušu līdzdalības programmu, sagatavojot priekšlikumus proaktīvam un efektīvam sabiedrības, kompetento iestāžu un citu ietekmes pušu līdzdalību visā teritorijas plānojuma izstrādes procesā. Sagatavot priekšlikumu darba grupu sastāvam un norises metodēm, strukturēti vadīt teritorijas attīstības plānošanā iesaistīto pušu darba grupas, sagatavot priekšlikumus publicitātes materiāliem.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Teritorijas plānojumu izstrādāt Teritorijas attīstības plānošanas sistēmā (TAPIS), ievērojot Ministru kabineta 2014. gada 8. jūlija noteikumus Nr. 392 “Teritorijas attīstības plānošanas informācijas sistēmas noteikumi”, Vides aizsardzības un reģionālās attīstības ministrijas noteiktās vadlīnijas un citos normatīvajos aktos noteiktās prasības.</w:t>
      </w:r>
    </w:p>
    <w:p w:rsidR="00A5543F" w:rsidRPr="00B17DDB" w:rsidRDefault="00A5543F" w:rsidP="00A5543F">
      <w:pPr>
        <w:numPr>
          <w:ilvl w:val="0"/>
          <w:numId w:val="1"/>
        </w:numPr>
        <w:spacing w:after="120"/>
        <w:ind w:left="357" w:hanging="357"/>
        <w:jc w:val="both"/>
        <w:rPr>
          <w:rFonts w:eastAsia="Calibri"/>
          <w:b/>
          <w:bCs/>
          <w:i w:val="0"/>
          <w:iCs/>
          <w:u w:val="single"/>
        </w:rPr>
      </w:pPr>
      <w:r w:rsidRPr="00B17DDB">
        <w:rPr>
          <w:rFonts w:eastAsia="Calibri"/>
          <w:b/>
          <w:bCs/>
          <w:i w:val="0"/>
          <w:iCs/>
          <w:u w:val="single"/>
        </w:rPr>
        <w:t>Piemērojamie normatīvie akti un dokumenti.</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Teritorijas attīstības plānošanas likums.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Likums “Par pašvaldībām”.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Zemes pārvaldības likums.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Vides aizsardzības likums.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Aizsargjoslu likums.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Ministru kabineta 2014. gada 14. oktobra noteikumi Nr. 628 “Noteikumi par pašvaldību teritorijas attīstības plānošanas dokumentiem”.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Ministru kabineta 2013. gada 30. aprīļa noteikumi Nr.240 “Vispārīgie teritorijas plānošanas, izmantošanas un apbūves noteikumi”,</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Ministru kabineta 2014. gada 8. jūlija noteikumi Nr. 392 “Teritorijas attīstības plānošanas informācijas sistēmas noteikumi”.</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Ministru kabineta 2021. gada 15. jūnija noteikumi Nr. 386 “Administratīvā centra, ciema un pilsētas statusa maiņas, kā arī administratīvās teritorijas, novada teritoriālā iedalījuma un ciemu robežu noteikšanas, grozīšanas un aktualizēšanas noteikumi”,</w:t>
      </w:r>
    </w:p>
    <w:p w:rsidR="00A5543F" w:rsidRPr="00B17DDB" w:rsidRDefault="00A5543F" w:rsidP="00A5543F">
      <w:pPr>
        <w:numPr>
          <w:ilvl w:val="1"/>
          <w:numId w:val="1"/>
        </w:numPr>
        <w:ind w:left="851" w:hanging="567"/>
        <w:jc w:val="both"/>
        <w:rPr>
          <w:rFonts w:eastAsia="Calibri"/>
          <w:i w:val="0"/>
          <w:iCs/>
          <w:szCs w:val="24"/>
        </w:rPr>
      </w:pPr>
      <w:hyperlink r:id="rId7" w:history="1">
        <w:r w:rsidRPr="00B17DDB">
          <w:rPr>
            <w:rFonts w:eastAsia="Calibri"/>
            <w:i w:val="0"/>
            <w:iCs/>
            <w:szCs w:val="24"/>
          </w:rPr>
          <w:t>Vidzemes plānošanas reģiona ILGTSPĒJĪGAS ATTĪSTĪBAS STRATĒĢIJA 2030</w:t>
        </w:r>
      </w:hyperlink>
      <w:r w:rsidRPr="00B17DDB">
        <w:rPr>
          <w:rFonts w:eastAsia="Calibri"/>
          <w:i w:val="0"/>
          <w:iCs/>
          <w:szCs w:val="24"/>
        </w:rPr>
        <w:t> </w:t>
      </w:r>
    </w:p>
    <w:p w:rsidR="00A5543F" w:rsidRDefault="00A5543F" w:rsidP="00A5543F">
      <w:pPr>
        <w:numPr>
          <w:ilvl w:val="1"/>
          <w:numId w:val="1"/>
        </w:numPr>
        <w:ind w:left="851" w:hanging="567"/>
        <w:jc w:val="both"/>
        <w:rPr>
          <w:rFonts w:eastAsia="Calibri"/>
          <w:i w:val="0"/>
          <w:iCs/>
        </w:rPr>
      </w:pPr>
      <w:hyperlink r:id="rId8" w:history="1">
        <w:r w:rsidRPr="00B17DDB">
          <w:rPr>
            <w:rFonts w:eastAsia="Calibri"/>
            <w:i w:val="0"/>
            <w:iCs/>
          </w:rPr>
          <w:t>Vidzemes plānošanas reģiona ATTĪSTĪBAS PROGRAMMA 2022-2027</w:t>
        </w:r>
      </w:hyperlink>
      <w:r w:rsidRPr="00B17DDB">
        <w:rPr>
          <w:rFonts w:eastAsia="Calibri"/>
          <w:i w:val="0"/>
          <w:iCs/>
        </w:rPr>
        <w:t xml:space="preserve"> </w:t>
      </w:r>
    </w:p>
    <w:p w:rsidR="00A5543F" w:rsidRPr="00B17DDB" w:rsidRDefault="00A5543F" w:rsidP="00A5543F">
      <w:pPr>
        <w:numPr>
          <w:ilvl w:val="1"/>
          <w:numId w:val="1"/>
        </w:numPr>
        <w:ind w:left="851" w:hanging="567"/>
        <w:jc w:val="both"/>
        <w:rPr>
          <w:rFonts w:eastAsia="Calibri"/>
          <w:i w:val="0"/>
          <w:iCs/>
        </w:rPr>
      </w:pPr>
      <w:hyperlink r:id="rId9" w:tgtFrame="_blank" w:history="1">
        <w:r w:rsidRPr="00B17DDB">
          <w:rPr>
            <w:rFonts w:eastAsia="Calibri"/>
            <w:i w:val="0"/>
            <w:iCs/>
          </w:rPr>
          <w:t>Vidzemes plānošanas reģiona Viedās specializācijas attīstības stratēģija 2022-2030</w:t>
        </w:r>
      </w:hyperlink>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lastRenderedPageBreak/>
        <w:t>Madonas novada ilgtspējīgas attīstības stratēģija 2022.–2047. gadam.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Madonas novada attīstības programma 2022.–2028.gadam.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Madonas novada civilās aizsardzības plāns.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Kaimiņu pašvaldību teritorijas attīstības plānošanas dokumenti.</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Madonas novada teritorijā apstiprinātie un izstrādes stadijā esošie lokālplānojumi un detālplānojumi.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Citi spēkā esošie normatīvie akti un attīstības plānošanas dokumenti.</w:t>
      </w:r>
    </w:p>
    <w:p w:rsidR="00A5543F" w:rsidRPr="00B17DDB" w:rsidRDefault="00A5543F" w:rsidP="00A5543F">
      <w:pPr>
        <w:numPr>
          <w:ilvl w:val="0"/>
          <w:numId w:val="1"/>
        </w:numPr>
        <w:spacing w:before="120" w:after="120"/>
        <w:ind w:left="357" w:hanging="357"/>
        <w:jc w:val="both"/>
        <w:rPr>
          <w:rFonts w:eastAsia="Calibri"/>
          <w:i w:val="0"/>
          <w:iCs/>
          <w:u w:val="single"/>
        </w:rPr>
      </w:pPr>
      <w:r w:rsidRPr="00B17DDB">
        <w:rPr>
          <w:rFonts w:eastAsia="Calibri"/>
          <w:i w:val="0"/>
          <w:iCs/>
          <w:u w:val="single"/>
        </w:rPr>
        <w:t>Prasības teritorijas plānojuma projekta saturam.</w:t>
      </w:r>
    </w:p>
    <w:p w:rsidR="00A5543F" w:rsidRDefault="00A5543F" w:rsidP="00A5543F">
      <w:pPr>
        <w:jc w:val="both"/>
        <w:rPr>
          <w:rFonts w:eastAsia="Calibri"/>
          <w:i w:val="0"/>
          <w:iCs/>
        </w:rPr>
      </w:pPr>
      <w:r w:rsidRPr="00B17DDB">
        <w:rPr>
          <w:rFonts w:eastAsia="Calibri"/>
          <w:i w:val="0"/>
          <w:iCs/>
        </w:rPr>
        <w:t xml:space="preserve">Teritorijas plānojuma redakcijas izstrādā un strukturē atbilstoši Ministru kabineta noteikumu Nr. 628 “Noteikumi par pašvaldību teritorijas attīstības plānošanas dokumentiem”, </w:t>
      </w:r>
    </w:p>
    <w:p w:rsidR="00A5543F" w:rsidRDefault="00A5543F" w:rsidP="00A5543F">
      <w:pPr>
        <w:jc w:val="both"/>
        <w:rPr>
          <w:rFonts w:eastAsia="Calibri"/>
          <w:i w:val="0"/>
          <w:iCs/>
        </w:rPr>
      </w:pPr>
      <w:r w:rsidRPr="00B17DDB">
        <w:rPr>
          <w:rFonts w:eastAsia="Calibri"/>
          <w:i w:val="0"/>
          <w:iCs/>
        </w:rPr>
        <w:t xml:space="preserve">Nr.240 “Vispārīgie teritorijas plānošanas, izmantošanas un apbūves noteikumi” </w:t>
      </w:r>
    </w:p>
    <w:p w:rsidR="00A5543F" w:rsidRPr="00B17DDB" w:rsidRDefault="00A5543F" w:rsidP="00A5543F">
      <w:pPr>
        <w:jc w:val="both"/>
        <w:rPr>
          <w:rFonts w:eastAsia="Calibri"/>
          <w:i w:val="0"/>
          <w:iCs/>
        </w:rPr>
      </w:pPr>
      <w:r w:rsidRPr="00B17DDB">
        <w:rPr>
          <w:rFonts w:eastAsia="Calibri"/>
          <w:i w:val="0"/>
          <w:iCs/>
        </w:rPr>
        <w:t xml:space="preserve">Nr. 392 “Teritorijas attīstības plānošanas informācijas sistēmas noteikumi” prasībām.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Teritorijas plānojuma projektā ietver:</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Paskaidrojuma rakstu,</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Grafisko daļu,</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Teritorijas izmantošanas un apbūves noteikumus,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Vides pārskatu (ja tiek piemērota stratēģiskās ietekmes uz vidi novērtējuma procedūra)</w:t>
      </w:r>
    </w:p>
    <w:p w:rsidR="00A5543F" w:rsidRPr="00B17DDB" w:rsidRDefault="00A5543F" w:rsidP="00A5543F">
      <w:pPr>
        <w:numPr>
          <w:ilvl w:val="2"/>
          <w:numId w:val="1"/>
        </w:numPr>
        <w:ind w:left="1225" w:hanging="505"/>
        <w:jc w:val="both"/>
        <w:rPr>
          <w:rFonts w:eastAsia="Calibri"/>
          <w:i w:val="0"/>
          <w:iCs/>
        </w:rPr>
      </w:pPr>
      <w:r w:rsidRPr="00B17DDB">
        <w:rPr>
          <w:rFonts w:eastAsia="Calibri"/>
          <w:i w:val="0"/>
          <w:iCs/>
        </w:rPr>
        <w:t>Pārskatu par teritorijas plānojuma izstrādi.</w:t>
      </w:r>
    </w:p>
    <w:p w:rsidR="00A5543F" w:rsidRPr="00B17DDB" w:rsidRDefault="00A5543F" w:rsidP="00A5543F">
      <w:pPr>
        <w:numPr>
          <w:ilvl w:val="0"/>
          <w:numId w:val="1"/>
        </w:numPr>
        <w:spacing w:before="120" w:after="120"/>
        <w:ind w:left="357" w:hanging="357"/>
        <w:jc w:val="both"/>
        <w:rPr>
          <w:rFonts w:eastAsia="Calibri"/>
          <w:i w:val="0"/>
          <w:iCs/>
          <w:u w:val="single"/>
        </w:rPr>
      </w:pPr>
      <w:r w:rsidRPr="00B17DDB">
        <w:rPr>
          <w:rFonts w:eastAsia="Calibri"/>
          <w:i w:val="0"/>
          <w:iCs/>
          <w:u w:val="single"/>
        </w:rPr>
        <w:t>Sabiedrības līdzdalības pasākumi.</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Sabiedrības līdzdalība (informēšana, iesaiste, dokumenta publiskā apspriešana un tml.) organizējama atbilstoši normatīvajiem aktiem.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Paziņojumi, lēmumi, informatīvi materiāli plānojuma izstrādes gaitā publicējami portāla ĢeoLatvija.lv sadaļā, kas ir Teritorijas attīstības plānošanas informācijas sistēmas (TAPIS) publiskā daļa, Madonas novada pašvaldības tīmekļa vietnē </w:t>
      </w:r>
      <w:hyperlink r:id="rId10" w:history="1">
        <w:r w:rsidRPr="00DE0358">
          <w:rPr>
            <w:rStyle w:val="Hipersaite"/>
            <w:rFonts w:eastAsia="Calibri"/>
            <w:i w:val="0"/>
            <w:iCs/>
          </w:rPr>
          <w:t>www.madona.lv</w:t>
        </w:r>
      </w:hyperlink>
      <w:r>
        <w:rPr>
          <w:rFonts w:eastAsia="Calibri"/>
          <w:i w:val="0"/>
          <w:iCs/>
        </w:rPr>
        <w:t xml:space="preserve"> </w:t>
      </w:r>
      <w:r w:rsidRPr="00B17DDB">
        <w:rPr>
          <w:rFonts w:eastAsia="Calibri"/>
          <w:i w:val="0"/>
          <w:iCs/>
        </w:rPr>
        <w:t xml:space="preserve"> un pašvaldības informatīvajā izdevumā “Madonas vēstnesis”, kā arī izvietojami sabiedrībai brīvi pieejamās vietās pašvaldības administratīvo ēku telpās vai ārtelpā, kā arī uz pašvaldības informatīvajiem stendiem, kur tas iespējams.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Uzsākot plānojuma izstrādi, izvērtējami visi saņemtie ierosinājumi teritorijas atļautās izmantošanas un apbūves nosacījumu maiņai vai precizēšanai, sabiedrības iniciatīvas publisku teritoriju izveidošanai vai labiekārtošanai, vides ietekmju novēršanai un tml.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Plānojuma izstrādes gaitā Pašvaldība, sadarbībā ar Teritorijas plānojuma izstrādātāju, organizē dažāda veida sabiedrības līdzdalības aktivitātes (piemēram, diskusijas, aptaujas), kā arī sanāksmes pēc nepieciešamības, nodrošinot atvērtu teritorijas plānošanas procesu. </w:t>
      </w:r>
    </w:p>
    <w:p w:rsidR="00A5543F" w:rsidRPr="00B17DDB" w:rsidRDefault="00A5543F" w:rsidP="00A5543F">
      <w:pPr>
        <w:numPr>
          <w:ilvl w:val="0"/>
          <w:numId w:val="1"/>
        </w:numPr>
        <w:spacing w:before="120" w:after="120"/>
        <w:ind w:left="357" w:hanging="357"/>
        <w:jc w:val="both"/>
        <w:rPr>
          <w:rFonts w:eastAsia="Calibri"/>
          <w:b/>
          <w:bCs/>
          <w:i w:val="0"/>
          <w:iCs/>
          <w:u w:val="single"/>
        </w:rPr>
      </w:pPr>
      <w:r w:rsidRPr="00B17DDB">
        <w:rPr>
          <w:rFonts w:eastAsia="Calibri"/>
          <w:b/>
          <w:bCs/>
          <w:i w:val="0"/>
          <w:iCs/>
          <w:u w:val="single"/>
        </w:rPr>
        <w:t>Iesaistāmās kompetentās institūcijas.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Jānodrošina to institūciju sniegtās informācijas ievērošana, kā arī atzinumu pieprasīšana, kuras nepieciešamību sniegt nosacījumus un saņemt atzinumus pieteikušas Teritorijas attīstības plānošanas informācijas sistēmā;</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Jāpieprasa Vides pārraudzības valsts biroja lēmums par stratēģiskās ietekmes uz vidi novērtējuma piemērošanu vai nepiemērošanu;</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Jānodrošina dažādu kompetento institūciju un atzinumu saņemšana: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Valsts vides dienesta Vidzemes reģionālā vides pārvalde,</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Dabas aizsardzības pārvalde,</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Veselības inspekcija,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Valsts meža dienesta virsmežniecība,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lastRenderedPageBreak/>
        <w:t>Lauku atbalsta dienests,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Nacionālā kultūras mantojuma pārvalde,</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Civilās aviācijas aģentūra,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Valsts ugunsdzēsības un glābšanas dienesta reģionālā pārvalde,</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Latvijas Ģeotelpiskās informācijas aģentūra,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Valsts zemes dienests reģionālā nodaļa,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VSIA “Zemkopības ministrijas nekustamie īpašumi” Latgales reģiona meliorācijas nodaļa,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VSIA “Latvijas Vides, ģeoloģijas un meteoroloģijas centrs”,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VAS “Latvijas Valsts meži”,</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AS “Sadales tīkls”,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AS “Augstsprieguma tīkls”,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VAS “Latvijas Valsts radio un televīzijas centrs”,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SIA “TET”, “Latvijas mobilais telefons”, “Tele2”, “Bite Latvija”,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AS “Gaso”,</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VAS “Latvijas dzelzceļš”</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AS “Pasažieru vilciens”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VAS “Latvijas Valsts ceļi”,</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Satiksmes ministrija,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Aizsardzības ministrija,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Vidzemes plānošanas reģions,</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Aizkraukles novada pašvaldība,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Gulbenes novada pašvaldība,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Varakļānu novada pašvaldība,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Balvu novada pašvaldība,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Rēzeknes novada pašvaldība,</w:t>
      </w:r>
    </w:p>
    <w:p w:rsidR="00A5543F" w:rsidRPr="00B17DDB" w:rsidRDefault="00A5543F" w:rsidP="00A5543F">
      <w:pPr>
        <w:numPr>
          <w:ilvl w:val="2"/>
          <w:numId w:val="1"/>
        </w:numPr>
        <w:ind w:left="1225" w:hanging="505"/>
        <w:jc w:val="both"/>
        <w:rPr>
          <w:rFonts w:eastAsia="Calibri"/>
          <w:i w:val="0"/>
          <w:iCs/>
        </w:rPr>
      </w:pPr>
      <w:r w:rsidRPr="00B17DDB">
        <w:rPr>
          <w:rFonts w:eastAsia="Calibri"/>
          <w:i w:val="0"/>
          <w:iCs/>
        </w:rPr>
        <w:t>Jēkabpils novada pašvaldība.</w:t>
      </w:r>
    </w:p>
    <w:p w:rsidR="00A5543F" w:rsidRPr="00B17DDB" w:rsidRDefault="00A5543F" w:rsidP="00A5543F">
      <w:pPr>
        <w:numPr>
          <w:ilvl w:val="2"/>
          <w:numId w:val="1"/>
        </w:numPr>
        <w:ind w:left="1225" w:hanging="505"/>
        <w:jc w:val="both"/>
        <w:rPr>
          <w:rFonts w:eastAsia="Calibri"/>
          <w:i w:val="0"/>
          <w:iCs/>
        </w:rPr>
      </w:pPr>
      <w:r w:rsidRPr="00B17DDB">
        <w:rPr>
          <w:rFonts w:eastAsia="Calibri"/>
          <w:i w:val="0"/>
          <w:iCs/>
        </w:rPr>
        <w:t>Ogres novada pašvaldība.</w:t>
      </w:r>
    </w:p>
    <w:p w:rsidR="00A5543F" w:rsidRPr="00B17DDB" w:rsidRDefault="00A5543F" w:rsidP="00A5543F">
      <w:pPr>
        <w:numPr>
          <w:ilvl w:val="2"/>
          <w:numId w:val="1"/>
        </w:numPr>
        <w:ind w:left="1225" w:hanging="505"/>
        <w:jc w:val="both"/>
        <w:rPr>
          <w:rFonts w:eastAsia="Calibri"/>
          <w:i w:val="0"/>
          <w:iCs/>
        </w:rPr>
      </w:pPr>
      <w:r w:rsidRPr="00B17DDB">
        <w:rPr>
          <w:rFonts w:eastAsia="Calibri"/>
          <w:i w:val="0"/>
          <w:iCs/>
        </w:rPr>
        <w:t>Cēsu novada pašvaldība.</w:t>
      </w:r>
    </w:p>
    <w:p w:rsidR="00A5543F" w:rsidRPr="00B17DDB" w:rsidRDefault="00A5543F" w:rsidP="00A5543F">
      <w:pPr>
        <w:numPr>
          <w:ilvl w:val="0"/>
          <w:numId w:val="1"/>
        </w:numPr>
        <w:spacing w:before="120" w:after="120"/>
        <w:ind w:left="357" w:hanging="357"/>
        <w:jc w:val="both"/>
        <w:rPr>
          <w:rFonts w:eastAsia="Calibri"/>
          <w:b/>
          <w:bCs/>
          <w:i w:val="0"/>
          <w:iCs/>
          <w:u w:val="single"/>
        </w:rPr>
      </w:pPr>
      <w:r w:rsidRPr="00B17DDB">
        <w:rPr>
          <w:rFonts w:eastAsia="Calibri"/>
          <w:b/>
          <w:bCs/>
          <w:i w:val="0"/>
          <w:iCs/>
          <w:u w:val="single"/>
        </w:rPr>
        <w:t>Prasības dokumenta noformējumam un kartogrāfiskajam materiālam.</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Nodrošināt teritorijas plānojuma izstrādi Teritorijas attīstības plānošanas informācijas sistēmas (TAPIS), ievērojot normatīvajos aktos noteiktās teritorijas attīstības plānošanas informācijas sistēmu prasības.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Kartogrāfisko materiālu izstrādāt uz topogrāfiskās pamatnes, izmantojot aktuālāko pieejamo Latvijas Ģeotelpiskās informācijas aģentūras uzturēto topogrāfisko karti (</w:t>
      </w:r>
      <w:r>
        <w:rPr>
          <w:rFonts w:eastAsia="Calibri"/>
          <w:i w:val="0"/>
          <w:iCs/>
        </w:rPr>
        <w:t xml:space="preserve">novada teritorijai </w:t>
      </w:r>
      <w:r w:rsidRPr="00B17DDB">
        <w:rPr>
          <w:rFonts w:eastAsia="Calibri"/>
          <w:i w:val="0"/>
          <w:iCs/>
        </w:rPr>
        <w:t>mēroga noteiktība 1:10000</w:t>
      </w:r>
      <w:r>
        <w:rPr>
          <w:rFonts w:eastAsia="Calibri"/>
          <w:i w:val="0"/>
          <w:iCs/>
        </w:rPr>
        <w:t xml:space="preserve">, ciemiem un pilsētām </w:t>
      </w:r>
      <w:r w:rsidRPr="00B17DDB">
        <w:rPr>
          <w:rFonts w:eastAsia="Calibri"/>
          <w:i w:val="0"/>
          <w:iCs/>
        </w:rPr>
        <w:t>mēroga noteiktība 1:</w:t>
      </w:r>
      <w:r>
        <w:rPr>
          <w:rFonts w:eastAsia="Calibri"/>
          <w:i w:val="0"/>
          <w:iCs/>
        </w:rPr>
        <w:t>5</w:t>
      </w:r>
      <w:r w:rsidRPr="00B17DDB">
        <w:rPr>
          <w:rFonts w:eastAsia="Calibri"/>
          <w:i w:val="0"/>
          <w:iCs/>
        </w:rPr>
        <w:t>000</w:t>
      </w:r>
      <w:r>
        <w:rPr>
          <w:rFonts w:eastAsia="Calibri"/>
          <w:i w:val="0"/>
          <w:iCs/>
        </w:rPr>
        <w:t xml:space="preserve"> </w:t>
      </w:r>
      <w:r w:rsidRPr="00B17DDB">
        <w:rPr>
          <w:rFonts w:eastAsia="Calibri"/>
          <w:i w:val="0"/>
          <w:iCs/>
        </w:rPr>
        <w:t>). Kur pieejams, atsevišķu uzdevumu veikšanai (piemēram, transporta teritoriju un sarkano līniju projektēšanai) izmantojama augstas detalizācijas topogrāfiskā informācija ar mēroga noteiktību 1:50</w:t>
      </w:r>
      <w:r>
        <w:rPr>
          <w:rFonts w:eastAsia="Calibri"/>
          <w:i w:val="0"/>
          <w:iCs/>
        </w:rPr>
        <w:t>0</w:t>
      </w:r>
      <w:r w:rsidRPr="00B17DDB">
        <w:rPr>
          <w:rFonts w:eastAsia="Calibri"/>
          <w:i w:val="0"/>
          <w:iCs/>
        </w:rPr>
        <w:t>.</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Izmantot Valsts zemes dienesta Nekustamā īpašuma valsts kadastra reģistra aktuālo informāciju.</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Kartogrāfiskajam materiālam jāpievieno lietoto apzīmējumu skaidrojumi atbilstoši kartes saturam. Kartes lapu labajā apakšējā stūrī iekļaujams rakstlaukums, kurā norādīta būtiskākā informācija par dokumentu (pasūtītājs, izstrādātājs, plānošanas dokumenta nosaukums, kartes/lapas nosaukums, kopējais lapu skaits daļā, lapas numurs pēc kārtas, mērogs, kā arī plānojuma izstrādātāja, daļas vai sadaļas vadītāja un tehniskā izstrādātājā uzvārds, paraksts un datums).</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lastRenderedPageBreak/>
        <w:t>Iesniedzamā dokumentācija: teritorijas plānojuma projektu ziņojumi, publiskai apspriešanai nododamās plānojuma redakcijas un gala redakcija:</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Elektroniski (datu nesējā):</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 xml:space="preserve">Pilnu dokumenta versiju *.pdf formātā </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Teksta daļas *.docx vai *.odt, kā arī *.pdf formātā;</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Grafiskā daļa – ESRI ģeotelpisko vektordatu *.shp datņu formātā, un vektordatu *.d</w:t>
      </w:r>
      <w:r>
        <w:rPr>
          <w:rFonts w:eastAsia="Calibri"/>
          <w:i w:val="0"/>
          <w:iCs/>
        </w:rPr>
        <w:t>wg</w:t>
      </w:r>
      <w:r w:rsidRPr="00B17DDB">
        <w:rPr>
          <w:rFonts w:eastAsia="Calibri"/>
          <w:i w:val="0"/>
          <w:iCs/>
        </w:rPr>
        <w:t xml:space="preserve"> formātā, </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Attēli JPG, PNG vai TIF formātā;</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 xml:space="preserve">Tabulas, diagrammas un datu masīvi *.xtml vai līdzvērtīgā formātā. </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Izdrukātā formātā:</w:t>
      </w:r>
    </w:p>
    <w:p w:rsidR="00A5543F" w:rsidRPr="00B17DDB" w:rsidRDefault="00A5543F" w:rsidP="00A5543F">
      <w:pPr>
        <w:numPr>
          <w:ilvl w:val="3"/>
          <w:numId w:val="1"/>
        </w:numPr>
        <w:spacing w:after="160"/>
        <w:ind w:left="1560" w:hanging="452"/>
        <w:contextualSpacing/>
        <w:jc w:val="both"/>
        <w:rPr>
          <w:rFonts w:eastAsia="Calibri"/>
          <w:i w:val="0"/>
          <w:iCs/>
        </w:rPr>
      </w:pPr>
      <w:r w:rsidRPr="00B17DDB">
        <w:rPr>
          <w:rFonts w:eastAsia="Calibri"/>
          <w:i w:val="0"/>
          <w:iCs/>
        </w:rPr>
        <w:t>Teritorijas plānojuma gala dokuments – 2 eksemplāros uz A4 formāta lapām (ilustrācijas un grafisko pielikumu lapas A3 vai citā formātā, kas iesietas A4 formāta sējumā), iesiets cietos vākos, visas lapas numurētas, ievērotas autortiesības un norādes uz informācijas avotiem. Teritorijas plānojuma projekta redakcijas 1 eksemplārā, iesietas (bez cietajiem vākiem).</w:t>
      </w:r>
    </w:p>
    <w:p w:rsidR="00A5543F" w:rsidRPr="00B17DDB" w:rsidRDefault="00A5543F" w:rsidP="00A5543F">
      <w:pPr>
        <w:numPr>
          <w:ilvl w:val="3"/>
          <w:numId w:val="1"/>
        </w:numPr>
        <w:spacing w:after="120"/>
        <w:ind w:left="1560" w:hanging="454"/>
        <w:jc w:val="both"/>
        <w:rPr>
          <w:rFonts w:eastAsia="Calibri"/>
          <w:i w:val="0"/>
          <w:iCs/>
        </w:rPr>
      </w:pPr>
      <w:r w:rsidRPr="00B17DDB">
        <w:rPr>
          <w:rFonts w:eastAsia="Calibri"/>
          <w:i w:val="0"/>
          <w:iCs/>
        </w:rPr>
        <w:t>Pēc teritorijas plānojuma apstiprināšanas, iesniegt teritorijas plānojuma galīgās redakcijas grafisko materiālu digitālā veidā Madonas novada pašvaldības augstas detalizācijas topogrāfiskās informācijas datu bāzes uzturētājam.</w:t>
      </w:r>
    </w:p>
    <w:p w:rsidR="00A5543F" w:rsidRPr="00A5543F" w:rsidRDefault="00A5543F" w:rsidP="00A5543F">
      <w:pPr>
        <w:numPr>
          <w:ilvl w:val="0"/>
          <w:numId w:val="1"/>
        </w:numPr>
        <w:spacing w:before="120" w:after="120" w:line="240" w:lineRule="auto"/>
        <w:ind w:left="357" w:hanging="357"/>
        <w:jc w:val="both"/>
        <w:rPr>
          <w:rFonts w:eastAsia="Calibri"/>
          <w:b/>
          <w:i w:val="0"/>
          <w:iCs/>
          <w:u w:val="single"/>
        </w:rPr>
      </w:pPr>
      <w:r w:rsidRPr="00A5543F">
        <w:rPr>
          <w:rFonts w:eastAsia="Calibri"/>
          <w:b/>
          <w:i w:val="0"/>
          <w:iCs/>
          <w:u w:val="single"/>
        </w:rPr>
        <w:t>Izstrādes gaita.</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Uzsākot teritorijas plānojuma izstrādi, informēt kompetentās institūcijas un kaimiņu pašvaldības par nosacījumu sniegšanu un Vides pārraudzības valsts biroju par plānojuma izstrādes uzsākšanu;</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 xml:space="preserve">Nepieciešamības gadījumā stratēģiskais ietekmes uz vidi novērtējums tiek veikts piesaistot ārpakalpojumu un veicot iepirkumu, pārskata publisko apspriešanu apvienojot ar teritorijas plānojuma 1. redakcijas publisko apspriešanu. </w:t>
      </w:r>
    </w:p>
    <w:p w:rsidR="00A5543F" w:rsidRPr="00B17DDB" w:rsidRDefault="00A5543F" w:rsidP="00A5543F">
      <w:pPr>
        <w:numPr>
          <w:ilvl w:val="1"/>
          <w:numId w:val="1"/>
        </w:numPr>
        <w:ind w:left="851" w:hanging="567"/>
        <w:jc w:val="both"/>
        <w:rPr>
          <w:rFonts w:eastAsia="Calibri"/>
          <w:i w:val="0"/>
          <w:iCs/>
        </w:rPr>
      </w:pPr>
      <w:r w:rsidRPr="00B17DDB">
        <w:rPr>
          <w:rFonts w:eastAsia="Calibri"/>
          <w:i w:val="0"/>
          <w:iCs/>
        </w:rPr>
        <w:t>Plānojuma izstrāde tiek veikta Izstrādes vadītāja vadībā, sadarbojoties ar Madonas novada plānojuma izstrādes darba grupu. Darba grupas sanāksmes tiek sasauktas pēc vajadzības, saskaņojot ar Izstrādes vadītāju, bet vismaz:</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Teritorijas plānojuma projektu ziņojumu izvērtēšanai (piemēram, funkcionālā zonējuma priekšlikuma izskatīšanai);</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sagatavoto teritorijas plānojuma redakciju izskatīšanai;</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publiskās apspriešanas laikā saņemto priekšlikumu un institūciju atzinumu izvērtēšanai;</w:t>
      </w:r>
    </w:p>
    <w:p w:rsidR="00A5543F" w:rsidRPr="00B17DDB" w:rsidRDefault="00A5543F" w:rsidP="00A5543F">
      <w:pPr>
        <w:numPr>
          <w:ilvl w:val="2"/>
          <w:numId w:val="1"/>
        </w:numPr>
        <w:spacing w:after="160"/>
        <w:contextualSpacing/>
        <w:jc w:val="both"/>
        <w:rPr>
          <w:rFonts w:eastAsia="Calibri"/>
          <w:i w:val="0"/>
          <w:iCs/>
        </w:rPr>
      </w:pPr>
      <w:r w:rsidRPr="00B17DDB">
        <w:rPr>
          <w:rFonts w:eastAsia="Calibri"/>
          <w:i w:val="0"/>
          <w:iCs/>
        </w:rPr>
        <w:t>lai ierosinātu darba uzdevuma grozījumus, ja nepieciešams.</w:t>
      </w:r>
    </w:p>
    <w:p w:rsidR="00A5543F" w:rsidRPr="00B17DDB" w:rsidRDefault="00A5543F" w:rsidP="00A5543F">
      <w:pPr>
        <w:numPr>
          <w:ilvl w:val="1"/>
          <w:numId w:val="1"/>
        </w:numPr>
        <w:spacing w:after="160"/>
        <w:contextualSpacing/>
        <w:jc w:val="both"/>
        <w:rPr>
          <w:rFonts w:eastAsia="Calibri"/>
          <w:i w:val="0"/>
          <w:iCs/>
        </w:rPr>
      </w:pPr>
      <w:r w:rsidRPr="00B17DDB">
        <w:rPr>
          <w:rFonts w:eastAsia="Calibri"/>
          <w:i w:val="0"/>
          <w:iCs/>
        </w:rPr>
        <w:t>Ja teritorijas plānojuma izstrādes laikā mainās teritorijas plānošanas procesu reglamentējošie normatīvie akti, teritorijas plānojums ir jāiesniedz atbilstoši spēkā esošajiem normatīvajiem aktiem.</w:t>
      </w:r>
    </w:p>
    <w:p w:rsidR="00A5543F" w:rsidRPr="005E46A5" w:rsidRDefault="00A5543F" w:rsidP="00A5543F">
      <w:pPr>
        <w:spacing w:line="240" w:lineRule="auto"/>
        <w:ind w:firstLine="720"/>
        <w:jc w:val="both"/>
        <w:rPr>
          <w:szCs w:val="20"/>
        </w:rPr>
      </w:pPr>
    </w:p>
    <w:p w:rsidR="00A5543F" w:rsidRDefault="00A5543F" w:rsidP="00A5543F"/>
    <w:p w:rsidR="00081BB3" w:rsidRDefault="00081BB3"/>
    <w:sectPr w:rsidR="00081BB3" w:rsidSect="00A5543F">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0F" w:rsidRDefault="003C060F" w:rsidP="00A5543F">
      <w:pPr>
        <w:spacing w:line="240" w:lineRule="auto"/>
      </w:pPr>
      <w:r>
        <w:separator/>
      </w:r>
    </w:p>
  </w:endnote>
  <w:endnote w:type="continuationSeparator" w:id="0">
    <w:p w:rsidR="003C060F" w:rsidRDefault="003C060F" w:rsidP="00A55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132630"/>
      <w:docPartObj>
        <w:docPartGallery w:val="Page Numbers (Bottom of Page)"/>
        <w:docPartUnique/>
      </w:docPartObj>
    </w:sdtPr>
    <w:sdtContent>
      <w:p w:rsidR="00A5543F" w:rsidRDefault="00A5543F">
        <w:pPr>
          <w:pStyle w:val="Kjene"/>
          <w:jc w:val="center"/>
        </w:pPr>
        <w:r>
          <w:fldChar w:fldCharType="begin"/>
        </w:r>
        <w:r>
          <w:instrText>PAGE   \* MERGEFORMAT</w:instrText>
        </w:r>
        <w:r>
          <w:fldChar w:fldCharType="separate"/>
        </w:r>
        <w:r>
          <w:rPr>
            <w:noProof/>
          </w:rPr>
          <w:t>2</w:t>
        </w:r>
        <w:r>
          <w:fldChar w:fldCharType="end"/>
        </w:r>
      </w:p>
    </w:sdtContent>
  </w:sdt>
  <w:p w:rsidR="00A5543F" w:rsidRDefault="00A5543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0F" w:rsidRDefault="003C060F" w:rsidP="00A5543F">
      <w:pPr>
        <w:spacing w:line="240" w:lineRule="auto"/>
      </w:pPr>
      <w:r>
        <w:separator/>
      </w:r>
    </w:p>
  </w:footnote>
  <w:footnote w:type="continuationSeparator" w:id="0">
    <w:p w:rsidR="003C060F" w:rsidRDefault="003C060F" w:rsidP="00A55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67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3F"/>
    <w:rsid w:val="00081BB3"/>
    <w:rsid w:val="003C060F"/>
    <w:rsid w:val="00A5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96DA"/>
  <w15:chartTrackingRefBased/>
  <w15:docId w15:val="{0779BF3C-5245-44B7-ADC2-E5461CF5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543F"/>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5543F"/>
    <w:rPr>
      <w:color w:val="0563C1" w:themeColor="hyperlink"/>
      <w:u w:val="single"/>
    </w:rPr>
  </w:style>
  <w:style w:type="paragraph" w:styleId="Galvene">
    <w:name w:val="header"/>
    <w:basedOn w:val="Parasts"/>
    <w:link w:val="GalveneRakstz"/>
    <w:uiPriority w:val="99"/>
    <w:unhideWhenUsed/>
    <w:rsid w:val="00A5543F"/>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A5543F"/>
    <w:rPr>
      <w:rFonts w:ascii="Times New Roman" w:hAnsi="Times New Roman"/>
      <w:i/>
      <w:sz w:val="24"/>
    </w:rPr>
  </w:style>
  <w:style w:type="paragraph" w:styleId="Kjene">
    <w:name w:val="footer"/>
    <w:basedOn w:val="Parasts"/>
    <w:link w:val="KjeneRakstz"/>
    <w:uiPriority w:val="99"/>
    <w:unhideWhenUsed/>
    <w:rsid w:val="00A5543F"/>
    <w:pPr>
      <w:tabs>
        <w:tab w:val="center" w:pos="4153"/>
        <w:tab w:val="right" w:pos="8306"/>
      </w:tabs>
      <w:spacing w:line="240" w:lineRule="auto"/>
    </w:pPr>
  </w:style>
  <w:style w:type="character" w:customStyle="1" w:styleId="KjeneRakstz">
    <w:name w:val="Kājene Rakstz."/>
    <w:basedOn w:val="Noklusjumarindkopasfonts"/>
    <w:link w:val="Kjene"/>
    <w:uiPriority w:val="99"/>
    <w:rsid w:val="00A5543F"/>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una.vidzeme.lv/upload/attstbas_dokumenti/VPR_AP_2022-2027_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auna.vidzeme.lv/upload/VIDZEMES_PLANOSANAS_REGIONA_ILGTSPEJIGAS_ATTISTIBAS_STRATEGIJ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jauna.vidzeme.lv/upload/files/S14___VPR_RIS3_strat_PROJEKTS16052022.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8768</Words>
  <Characters>4999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1</cp:revision>
  <dcterms:created xsi:type="dcterms:W3CDTF">2022-09-20T12:23:00Z</dcterms:created>
  <dcterms:modified xsi:type="dcterms:W3CDTF">2022-09-20T12:25:00Z</dcterms:modified>
</cp:coreProperties>
</file>